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C47667" w:rsidRDefault="00762B5A">
            <w:pPr>
              <w:spacing w:after="0"/>
              <w:ind w:firstLine="0"/>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324929">
              <w:rPr>
                <w:color w:val="0000FF"/>
              </w:rPr>
              <w:t>ΑΓΡΟΤΙΚΗ ΟΔΟΠΟΙΙΑ ΣΕ</w:t>
            </w:r>
            <w:r w:rsidR="005A5F26">
              <w:rPr>
                <w:color w:val="0000FF"/>
              </w:rPr>
              <w:t xml:space="preserve"> </w:t>
            </w:r>
            <w:r w:rsidR="00324929">
              <w:rPr>
                <w:color w:val="0000FF"/>
              </w:rPr>
              <w:t>Τ.Κ. ΠΑΥΛΟΥ</w:t>
            </w:r>
            <w:r>
              <w:t>]</w:t>
            </w:r>
            <w:r w:rsidR="00291A01">
              <w:t xml:space="preserve">, </w:t>
            </w:r>
          </w:p>
          <w:p w:rsidR="00762B5A" w:rsidRPr="00C47667" w:rsidRDefault="00291A01">
            <w:pPr>
              <w:spacing w:after="0"/>
              <w:ind w:firstLine="0"/>
              <w:rPr>
                <w:color w:val="0000FF"/>
              </w:rPr>
            </w:pPr>
            <w:r>
              <w:rPr>
                <w:lang w:val="en-US"/>
              </w:rPr>
              <w:t>CPV</w:t>
            </w:r>
            <w:r w:rsidRPr="00291A01">
              <w:t xml:space="preserve"> : </w:t>
            </w:r>
            <w:r w:rsidR="00324929">
              <w:rPr>
                <w:color w:val="0000FF"/>
              </w:rPr>
              <w:t>45233120</w:t>
            </w:r>
            <w:r w:rsidR="005A5F26">
              <w:rPr>
                <w:color w:val="0000FF"/>
              </w:rPr>
              <w:t>-6</w:t>
            </w:r>
          </w:p>
          <w:p w:rsidR="00762B5A" w:rsidRDefault="00F048E2">
            <w:pPr>
              <w:spacing w:after="0"/>
              <w:ind w:firstLine="0"/>
            </w:pPr>
            <w:r>
              <w:t>- Κωδικός στο ΚΗΜΔΗΣ: [</w:t>
            </w:r>
            <w:r w:rsidR="00C47667">
              <w:rPr>
                <w:color w:val="0000FF"/>
              </w:rPr>
              <w:t>20</w:t>
            </w:r>
            <w:r w:rsidRPr="00D17994">
              <w:rPr>
                <w:color w:val="0000FF"/>
                <w:lang w:val="en-US"/>
              </w:rPr>
              <w:t>PROC</w:t>
            </w:r>
            <w:r w:rsidR="005958F7">
              <w:rPr>
                <w:color w:val="0000FF"/>
              </w:rPr>
              <w:t>0</w:t>
            </w:r>
            <w:r w:rsidR="0068516E">
              <w:rPr>
                <w:color w:val="0000FF"/>
              </w:rPr>
              <w:t>07189511</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324763" w:rsidRDefault="00B30848">
            <w:pPr>
              <w:spacing w:after="0"/>
              <w:ind w:firstLine="0"/>
              <w:jc w:val="left"/>
            </w:pPr>
            <w:r w:rsidRPr="00324763">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5A5F26" w:rsidRDefault="00762B5A">
            <w:pPr>
              <w:spacing w:after="0"/>
              <w:ind w:firstLine="0"/>
              <w:rPr>
                <w:strike/>
              </w:rPr>
            </w:pPr>
            <w:r>
              <w:t>2</w:t>
            </w:r>
            <w:r w:rsidRPr="005A5F26">
              <w:rPr>
                <w:strike/>
              </w:rPr>
              <w:t xml:space="preserve">) Ο οικονομικός φορέας μπορεί να χρησιμοποιήσει το ακόλουθο </w:t>
            </w:r>
            <w:r w:rsidRPr="005A5F26">
              <w:rPr>
                <w:b/>
                <w:strike/>
              </w:rPr>
              <w:t>τεχνικό προσωπικό ή τις ακόλουθες τεχνικές υπηρεσίες</w:t>
            </w:r>
            <w:r w:rsidRPr="005A5F26">
              <w:rPr>
                <w:rStyle w:val="a5"/>
                <w:strike/>
                <w:vertAlign w:val="superscript"/>
              </w:rPr>
              <w:endnoteReference w:id="42"/>
            </w:r>
            <w:r w:rsidRPr="005A5F26">
              <w:rPr>
                <w:strike/>
              </w:rPr>
              <w:t>, ιδίως τους υπεύθυνους για τον έλεγχο της ποιότητας:</w:t>
            </w:r>
          </w:p>
          <w:p w:rsidR="00762B5A" w:rsidRDefault="00762B5A">
            <w:pPr>
              <w:spacing w:after="0"/>
              <w:ind w:firstLine="0"/>
            </w:pPr>
            <w:r w:rsidRPr="005A5F26">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52F" w:rsidRDefault="005A652F">
      <w:pPr>
        <w:spacing w:after="0" w:line="240" w:lineRule="auto"/>
      </w:pPr>
      <w:r>
        <w:separator/>
      </w:r>
    </w:p>
  </w:endnote>
  <w:endnote w:type="continuationSeparator" w:id="1">
    <w:p w:rsidR="005A652F" w:rsidRDefault="005A652F">
      <w:pPr>
        <w:spacing w:after="0" w:line="240" w:lineRule="auto"/>
      </w:pPr>
      <w:r>
        <w:continuationSeparator/>
      </w:r>
    </w:p>
  </w:endnote>
  <w:endnote w:id="2">
    <w:p w:rsidR="00201CAD" w:rsidRDefault="00201CAD"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01CAD" w:rsidRDefault="00201C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01CAD" w:rsidRDefault="00201C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1CAD" w:rsidRDefault="00201C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01CAD" w:rsidRDefault="00201CA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01CAD" w:rsidRDefault="00201C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01CAD" w:rsidRDefault="00201C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01CAD" w:rsidRDefault="00201C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01CAD" w:rsidRDefault="00201C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1CAD" w:rsidRDefault="00201C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01CAD" w:rsidRDefault="00201C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01CAD" w:rsidRDefault="00201C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01CAD" w:rsidRDefault="00201C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01CAD" w:rsidRDefault="00201C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1CAD" w:rsidRDefault="00201C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01CAD" w:rsidRDefault="00201C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01CAD" w:rsidRDefault="00201C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1CAD" w:rsidRDefault="00201CAD">
      <w:pPr>
        <w:pStyle w:val="af9"/>
        <w:tabs>
          <w:tab w:val="left" w:pos="284"/>
        </w:tabs>
        <w:ind w:firstLine="0"/>
      </w:pPr>
      <w:r>
        <w:rPr>
          <w:rStyle w:val="a8"/>
        </w:rPr>
        <w:endnoteRef/>
      </w:r>
      <w:r>
        <w:tab/>
        <w:t>Επαναλάβετε όσες φορές χρειάζεται.</w:t>
      </w:r>
    </w:p>
  </w:endnote>
  <w:endnote w:id="19">
    <w:p w:rsidR="00201CAD" w:rsidRDefault="00201CAD">
      <w:pPr>
        <w:pStyle w:val="af9"/>
        <w:tabs>
          <w:tab w:val="left" w:pos="284"/>
        </w:tabs>
        <w:ind w:firstLine="0"/>
      </w:pPr>
      <w:r>
        <w:rPr>
          <w:rStyle w:val="a8"/>
        </w:rPr>
        <w:endnoteRef/>
      </w:r>
      <w:r>
        <w:tab/>
        <w:t>Επαναλάβετε όσες φορές χρειάζεται.</w:t>
      </w:r>
    </w:p>
  </w:endnote>
  <w:endnote w:id="20">
    <w:p w:rsidR="00201CAD" w:rsidRDefault="00201CAD">
      <w:pPr>
        <w:pStyle w:val="af9"/>
        <w:tabs>
          <w:tab w:val="left" w:pos="284"/>
        </w:tabs>
        <w:ind w:firstLine="0"/>
      </w:pPr>
      <w:r>
        <w:rPr>
          <w:rStyle w:val="a8"/>
        </w:rPr>
        <w:endnoteRef/>
      </w:r>
      <w:r>
        <w:tab/>
        <w:t>Επαναλάβετε όσες φορές χρειάζεται.</w:t>
      </w:r>
    </w:p>
  </w:endnote>
  <w:endnote w:id="21">
    <w:p w:rsidR="00201CAD" w:rsidRDefault="00201C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1CAD" w:rsidRDefault="00201C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01CAD" w:rsidRDefault="00201C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1CAD" w:rsidRDefault="00201CA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1CAD" w:rsidRDefault="00201CAD">
      <w:pPr>
        <w:pStyle w:val="af9"/>
        <w:tabs>
          <w:tab w:val="left" w:pos="284"/>
        </w:tabs>
        <w:ind w:firstLine="0"/>
      </w:pPr>
      <w:r>
        <w:rPr>
          <w:rStyle w:val="a8"/>
        </w:rPr>
        <w:endnoteRef/>
      </w:r>
      <w:r>
        <w:tab/>
        <w:t>Επαναλάβετε όσες φορές χρειάζεται.</w:t>
      </w:r>
    </w:p>
  </w:endnote>
  <w:endnote w:id="26">
    <w:p w:rsidR="00201CAD" w:rsidRDefault="00201C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1CAD" w:rsidRDefault="00201C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01CAD" w:rsidRDefault="00201CAD">
      <w:pPr>
        <w:pStyle w:val="af9"/>
        <w:tabs>
          <w:tab w:val="left" w:pos="284"/>
        </w:tabs>
        <w:ind w:firstLine="0"/>
      </w:pPr>
      <w:r>
        <w:rPr>
          <w:rStyle w:val="a8"/>
        </w:rPr>
        <w:endnoteRef/>
      </w:r>
      <w:r>
        <w:tab/>
        <w:t>Άρθρο 73 παρ. 5.</w:t>
      </w:r>
    </w:p>
  </w:endnote>
  <w:endnote w:id="29">
    <w:p w:rsidR="00201CAD" w:rsidRDefault="00201C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1CAD" w:rsidRDefault="00201C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01CAD" w:rsidRDefault="00201CAD">
      <w:pPr>
        <w:pStyle w:val="af9"/>
        <w:tabs>
          <w:tab w:val="left" w:pos="284"/>
        </w:tabs>
        <w:ind w:firstLine="0"/>
      </w:pPr>
      <w:r>
        <w:rPr>
          <w:rStyle w:val="a8"/>
        </w:rPr>
        <w:endnoteRef/>
      </w:r>
      <w:r>
        <w:tab/>
        <w:t>Πρβλ άρθρο 48.</w:t>
      </w:r>
    </w:p>
  </w:endnote>
  <w:endnote w:id="32">
    <w:p w:rsidR="00201CAD" w:rsidRDefault="00201CA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01CAD" w:rsidRDefault="00201CA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01CAD" w:rsidRDefault="00201C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01CAD" w:rsidRDefault="00201C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01CAD" w:rsidRDefault="00201C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01CAD" w:rsidRDefault="00201C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01CAD" w:rsidRDefault="00201C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01CAD" w:rsidRDefault="00201CA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01CAD" w:rsidRDefault="00201C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01CAD" w:rsidRDefault="00201CAD">
      <w:pPr>
        <w:pStyle w:val="af9"/>
        <w:tabs>
          <w:tab w:val="left" w:pos="284"/>
        </w:tabs>
        <w:ind w:firstLine="0"/>
      </w:pPr>
      <w:r>
        <w:rPr>
          <w:rStyle w:val="a8"/>
        </w:rPr>
        <w:endnoteRef/>
      </w:r>
      <w:r>
        <w:tab/>
        <w:t>Διευκρινίστε ποιο στοιχείο αφορά η απάντηση.</w:t>
      </w:r>
    </w:p>
  </w:endnote>
  <w:endnote w:id="46">
    <w:p w:rsidR="00201CAD" w:rsidRDefault="00201CAD">
      <w:pPr>
        <w:pStyle w:val="af9"/>
        <w:tabs>
          <w:tab w:val="left" w:pos="284"/>
        </w:tabs>
        <w:ind w:firstLine="0"/>
      </w:pPr>
      <w:r>
        <w:rPr>
          <w:rStyle w:val="a8"/>
        </w:rPr>
        <w:endnoteRef/>
      </w:r>
      <w:r>
        <w:tab/>
        <w:t>Επαναλάβετε όσες φορές χρειάζεται.</w:t>
      </w:r>
    </w:p>
  </w:endnote>
  <w:endnote w:id="47">
    <w:p w:rsidR="00201CAD" w:rsidRDefault="00201CAD">
      <w:pPr>
        <w:pStyle w:val="af9"/>
        <w:tabs>
          <w:tab w:val="left" w:pos="284"/>
        </w:tabs>
        <w:ind w:firstLine="0"/>
      </w:pPr>
      <w:r>
        <w:rPr>
          <w:rStyle w:val="a8"/>
        </w:rPr>
        <w:endnoteRef/>
      </w:r>
      <w:r>
        <w:tab/>
        <w:t>Επαναλάβετε όσες φορές χρειάζεται.</w:t>
      </w:r>
    </w:p>
  </w:endnote>
  <w:endnote w:id="48">
    <w:p w:rsidR="00201CAD" w:rsidRDefault="00201CAD">
      <w:pPr>
        <w:pStyle w:val="af9"/>
        <w:tabs>
          <w:tab w:val="left" w:pos="284"/>
        </w:tabs>
        <w:ind w:firstLine="0"/>
      </w:pPr>
      <w:r>
        <w:rPr>
          <w:rStyle w:val="a8"/>
        </w:rPr>
        <w:endnoteRef/>
      </w:r>
      <w:r>
        <w:tab/>
        <w:t>Πρβλ και άρθρο 1 ν. 4250/2014</w:t>
      </w:r>
    </w:p>
  </w:endnote>
  <w:endnote w:id="49">
    <w:p w:rsidR="00201CAD" w:rsidRDefault="00201C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1649C3">
    <w:pPr>
      <w:pStyle w:val="af0"/>
      <w:shd w:val="clear" w:color="auto" w:fill="FFFFFF"/>
      <w:jc w:val="center"/>
    </w:pPr>
    <w:fldSimple w:instr=" PAGE ">
      <w:r w:rsidR="0068516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52F" w:rsidRDefault="005A652F">
      <w:pPr>
        <w:spacing w:after="0" w:line="240" w:lineRule="auto"/>
      </w:pPr>
      <w:r>
        <w:separator/>
      </w:r>
    </w:p>
  </w:footnote>
  <w:footnote w:type="continuationSeparator" w:id="1">
    <w:p w:rsidR="005A652F" w:rsidRDefault="005A6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D522E"/>
    <w:rsid w:val="000F2DFC"/>
    <w:rsid w:val="00112604"/>
    <w:rsid w:val="00134CB6"/>
    <w:rsid w:val="001649C3"/>
    <w:rsid w:val="001715EE"/>
    <w:rsid w:val="001D75EB"/>
    <w:rsid w:val="00201CAD"/>
    <w:rsid w:val="002500AB"/>
    <w:rsid w:val="00291A01"/>
    <w:rsid w:val="002A07F4"/>
    <w:rsid w:val="00324763"/>
    <w:rsid w:val="00324929"/>
    <w:rsid w:val="003E109B"/>
    <w:rsid w:val="00424F38"/>
    <w:rsid w:val="00454C3C"/>
    <w:rsid w:val="004B7282"/>
    <w:rsid w:val="0053533E"/>
    <w:rsid w:val="005958F7"/>
    <w:rsid w:val="005A5F26"/>
    <w:rsid w:val="005A652F"/>
    <w:rsid w:val="00626574"/>
    <w:rsid w:val="00673623"/>
    <w:rsid w:val="0068516E"/>
    <w:rsid w:val="006E6EF5"/>
    <w:rsid w:val="00714F79"/>
    <w:rsid w:val="00733143"/>
    <w:rsid w:val="00762B5A"/>
    <w:rsid w:val="00782D1C"/>
    <w:rsid w:val="0079088B"/>
    <w:rsid w:val="00876248"/>
    <w:rsid w:val="0097363E"/>
    <w:rsid w:val="009C417E"/>
    <w:rsid w:val="00A24170"/>
    <w:rsid w:val="00A51061"/>
    <w:rsid w:val="00AD5007"/>
    <w:rsid w:val="00B30848"/>
    <w:rsid w:val="00B95849"/>
    <w:rsid w:val="00C216A7"/>
    <w:rsid w:val="00C47667"/>
    <w:rsid w:val="00C6678C"/>
    <w:rsid w:val="00CC4BD7"/>
    <w:rsid w:val="00CF28E9"/>
    <w:rsid w:val="00D17994"/>
    <w:rsid w:val="00DF67F3"/>
    <w:rsid w:val="00E46C7D"/>
    <w:rsid w:val="00E57713"/>
    <w:rsid w:val="00F048E2"/>
    <w:rsid w:val="00F16352"/>
    <w:rsid w:val="00F937C7"/>
    <w:rsid w:val="00F954CF"/>
    <w:rsid w:val="00FC62FC"/>
    <w:rsid w:val="00FE7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4943</Words>
  <Characters>26697</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3</cp:revision>
  <cp:lastPrinted>2016-10-26T08:40:00Z</cp:lastPrinted>
  <dcterms:created xsi:type="dcterms:W3CDTF">2020-08-11T06:14:00Z</dcterms:created>
  <dcterms:modified xsi:type="dcterms:W3CDTF">2020-08-17T09:49:00Z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